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1B8B7" w14:textId="77777777" w:rsidR="00DE6AA2" w:rsidRDefault="00DE6AA2" w:rsidP="00DE6AA2">
      <w:pPr>
        <w:spacing w:after="240"/>
        <w:jc w:val="center"/>
        <w:outlineLvl w:val="0"/>
        <w:rPr>
          <w:rFonts w:ascii="Arial" w:eastAsia="Times New Roman" w:hAnsi="Arial" w:cs="Arial"/>
          <w:b/>
          <w:bCs/>
          <w:color w:val="auto"/>
          <w:kern w:val="36"/>
          <w:sz w:val="48"/>
          <w:szCs w:val="48"/>
          <w:lang w:eastAsia="ko-KR"/>
        </w:rPr>
      </w:pPr>
      <w:r w:rsidRPr="00DE6AA2">
        <w:rPr>
          <w:rFonts w:ascii="Arial" w:eastAsia="Times New Roman" w:hAnsi="Arial" w:cs="Arial"/>
          <w:color w:val="686868"/>
          <w:kern w:val="36"/>
          <w:sz w:val="36"/>
          <w:szCs w:val="36"/>
          <w:lang w:eastAsia="ko-KR"/>
        </w:rPr>
        <w:t>Génocide contre les peuples autochtones</w:t>
      </w:r>
    </w:p>
    <w:p w14:paraId="5EF7FC4D" w14:textId="77777777" w:rsidR="00DE6AA2" w:rsidRPr="00DE6AA2" w:rsidRDefault="00DE6AA2" w:rsidP="00DE6AA2">
      <w:pPr>
        <w:spacing w:after="240"/>
        <w:jc w:val="center"/>
        <w:outlineLvl w:val="0"/>
        <w:rPr>
          <w:rFonts w:ascii="Arial" w:eastAsia="Times New Roman" w:hAnsi="Arial" w:cs="Arial"/>
          <w:b/>
          <w:bCs/>
          <w:color w:val="auto"/>
          <w:kern w:val="36"/>
          <w:sz w:val="48"/>
          <w:szCs w:val="48"/>
          <w:lang w:eastAsia="ko-KR"/>
        </w:rPr>
      </w:pPr>
      <w:r w:rsidRPr="00DE6AA2">
        <w:rPr>
          <w:rFonts w:ascii="Arial" w:eastAsia="Times New Roman" w:hAnsi="Arial" w:cs="Arial"/>
          <w:b/>
          <w:bCs/>
          <w:color w:val="1A1A1A"/>
          <w:kern w:val="36"/>
          <w:sz w:val="48"/>
          <w:szCs w:val="48"/>
          <w:lang w:eastAsia="ko-KR"/>
        </w:rPr>
        <w:t>La reconnaissance par Trudeau peut avoir de lourdes conséquences</w:t>
      </w:r>
    </w:p>
    <w:p w14:paraId="6A96FC2C" w14:textId="77777777" w:rsidR="00DE6AA2" w:rsidRPr="00DE6AA2" w:rsidRDefault="00DE6AA2" w:rsidP="00DE6AA2">
      <w:pPr>
        <w:jc w:val="center"/>
        <w:rPr>
          <w:rFonts w:ascii="Arial" w:eastAsia="Times New Roman" w:hAnsi="Arial" w:cs="Arial"/>
          <w:color w:val="auto"/>
          <w:lang w:eastAsia="ko-KR"/>
        </w:rPr>
      </w:pPr>
      <w:r w:rsidRPr="00DE6AA2">
        <w:rPr>
          <w:rFonts w:ascii="Arial" w:eastAsia="Times New Roman" w:hAnsi="Arial" w:cs="Arial"/>
          <w:noProof/>
          <w:color w:val="auto"/>
          <w:lang w:eastAsia="ko-KR"/>
        </w:rPr>
        <w:drawing>
          <wp:inline distT="0" distB="0" distL="0" distR="0" wp14:anchorId="3D9D0E13" wp14:editId="4D31C61E">
            <wp:extent cx="5526822" cy="3681838"/>
            <wp:effectExtent l="0" t="0" r="10795" b="1270"/>
            <wp:docPr id="3" name="Image 3" descr="https://mobile-img.lpcdn.ca/lpca/924x/r3996/3263845e8598386ba25df5653dfb46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bile-img.lpcdn.ca/lpca/924x/r3996/3263845e8598386ba25df5653dfb46f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1101" cy="3698012"/>
                    </a:xfrm>
                    <a:prstGeom prst="rect">
                      <a:avLst/>
                    </a:prstGeom>
                    <a:noFill/>
                    <a:ln>
                      <a:noFill/>
                    </a:ln>
                  </pic:spPr>
                </pic:pic>
              </a:graphicData>
            </a:graphic>
          </wp:inline>
        </w:drawing>
      </w:r>
    </w:p>
    <w:p w14:paraId="3D551AE5" w14:textId="77777777" w:rsidR="00DE6AA2" w:rsidRPr="00DE6AA2" w:rsidRDefault="00DE6AA2" w:rsidP="00613D40">
      <w:pPr>
        <w:jc w:val="center"/>
        <w:rPr>
          <w:rFonts w:ascii="Arial" w:hAnsi="Arial" w:cs="Arial"/>
          <w:caps/>
          <w:color w:val="8D8D8D"/>
          <w:lang w:eastAsia="ko-KR"/>
        </w:rPr>
      </w:pPr>
      <w:r w:rsidRPr="00DE6AA2">
        <w:rPr>
          <w:rFonts w:ascii="Arial" w:hAnsi="Arial" w:cs="Arial"/>
          <w:caps/>
          <w:color w:val="8D8D8D"/>
          <w:lang w:eastAsia="ko-KR"/>
        </w:rPr>
        <w:t>PHOTO COLE BURSTON, AGENCE FRANCE-PRESSE</w:t>
      </w:r>
    </w:p>
    <w:p w14:paraId="04F5A726" w14:textId="77777777" w:rsidR="00DE6AA2" w:rsidRPr="00DE6AA2" w:rsidRDefault="00DE6AA2" w:rsidP="00613D40">
      <w:pPr>
        <w:pBdr>
          <w:bottom w:val="single" w:sz="6" w:space="6" w:color="D4D4D4"/>
        </w:pBdr>
        <w:spacing w:before="60"/>
        <w:jc w:val="center"/>
        <w:rPr>
          <w:rFonts w:ascii="Arial" w:hAnsi="Arial" w:cs="Arial"/>
          <w:color w:val="1A1A1A"/>
          <w:lang w:eastAsia="ko-KR"/>
        </w:rPr>
      </w:pPr>
      <w:r w:rsidRPr="00DE6AA2">
        <w:rPr>
          <w:rFonts w:ascii="Arial" w:hAnsi="Arial" w:cs="Arial"/>
          <w:color w:val="1A1A1A"/>
          <w:lang w:eastAsia="ko-KR"/>
        </w:rPr>
        <w:t xml:space="preserve">Des membres de la nation crie de </w:t>
      </w:r>
      <w:proofErr w:type="spellStart"/>
      <w:r w:rsidRPr="00DE6AA2">
        <w:rPr>
          <w:rFonts w:ascii="Arial" w:hAnsi="Arial" w:cs="Arial"/>
          <w:color w:val="1A1A1A"/>
          <w:lang w:eastAsia="ko-KR"/>
        </w:rPr>
        <w:t>Mosakahiken</w:t>
      </w:r>
      <w:proofErr w:type="spellEnd"/>
      <w:r w:rsidRPr="00DE6AA2">
        <w:rPr>
          <w:rFonts w:ascii="Arial" w:hAnsi="Arial" w:cs="Arial"/>
          <w:color w:val="1A1A1A"/>
          <w:lang w:eastAsia="ko-KR"/>
        </w:rPr>
        <w:t xml:space="preserve"> se recueillent devant un mémorial érigé à l’ancien pensionnat de Kamloops où 215 corps ont été découverts.</w:t>
      </w:r>
    </w:p>
    <w:p w14:paraId="0CA24C4A" w14:textId="77777777" w:rsidR="00613D40" w:rsidRDefault="00613D40" w:rsidP="00613D40">
      <w:pPr>
        <w:jc w:val="left"/>
        <w:rPr>
          <w:rFonts w:ascii="Arial" w:hAnsi="Arial" w:cs="Arial"/>
          <w:b/>
          <w:bCs/>
          <w:color w:val="222222"/>
          <w:lang w:eastAsia="ko-KR"/>
        </w:rPr>
      </w:pPr>
    </w:p>
    <w:p w14:paraId="07B59766" w14:textId="77777777" w:rsidR="00DE6AA2" w:rsidRPr="00DE6AA2" w:rsidRDefault="00DE6AA2" w:rsidP="00D3681F">
      <w:pPr>
        <w:rPr>
          <w:rFonts w:ascii="Arial" w:hAnsi="Arial" w:cs="Arial"/>
          <w:b/>
          <w:bCs/>
          <w:color w:val="222222"/>
          <w:lang w:eastAsia="ko-KR"/>
        </w:rPr>
      </w:pPr>
      <w:r w:rsidRPr="00DE6AA2">
        <w:rPr>
          <w:rFonts w:ascii="Arial" w:hAnsi="Arial" w:cs="Arial"/>
          <w:b/>
          <w:bCs/>
          <w:color w:val="222222"/>
          <w:lang w:eastAsia="ko-KR"/>
        </w:rPr>
        <w:t>(Ottawa) L’acceptation par le premier ministre Justin Trudeau des conclusions d’une commission d’enquête voulant que le Canada ait commis un génocide contre les peuples autochtones pourrait avoir un impact juridique énorme si un tribunal devait se pencher sur la responsabilité du gouvernement fédéral dans un éventuel procès pour crime contre l’humanité, disent des experts.</w:t>
      </w:r>
    </w:p>
    <w:p w14:paraId="5C7DD821" w14:textId="77777777" w:rsidR="00DE6AA2" w:rsidRPr="006D140C" w:rsidRDefault="00DE6AA2" w:rsidP="00D3681F">
      <w:pPr>
        <w:textAlignment w:val="center"/>
        <w:rPr>
          <w:rFonts w:ascii="Arial" w:eastAsia="Times New Roman" w:hAnsi="Arial" w:cs="Arial"/>
          <w:color w:val="8D8D8D"/>
          <w:lang w:eastAsia="ko-KR"/>
        </w:rPr>
      </w:pPr>
      <w:r w:rsidRPr="006D140C">
        <w:rPr>
          <w:rFonts w:ascii="Arial" w:eastAsia="Times New Roman" w:hAnsi="Arial" w:cs="Arial"/>
          <w:color w:val="8D8D8D"/>
          <w:lang w:eastAsia="ko-KR"/>
        </w:rPr>
        <w:t>Publié le 5 juin 2021 à 11h42</w:t>
      </w:r>
    </w:p>
    <w:p w14:paraId="62D94D0B" w14:textId="77777777" w:rsidR="00DE6AA2" w:rsidRPr="006D140C" w:rsidRDefault="00DE6AA2" w:rsidP="00D3681F">
      <w:pPr>
        <w:textAlignment w:val="center"/>
        <w:rPr>
          <w:rFonts w:ascii="Arial" w:eastAsia="Times New Roman" w:hAnsi="Arial" w:cs="Arial"/>
          <w:color w:val="8D8D8D"/>
          <w:lang w:eastAsia="ko-KR"/>
        </w:rPr>
      </w:pPr>
    </w:p>
    <w:p w14:paraId="456D7DC8" w14:textId="77777777" w:rsidR="00DE6AA2" w:rsidRPr="00DE6AA2" w:rsidRDefault="00DE6AA2" w:rsidP="00D3681F">
      <w:pPr>
        <w:textAlignment w:val="center"/>
        <w:rPr>
          <w:rFonts w:ascii="Arial" w:eastAsia="Times New Roman" w:hAnsi="Arial" w:cs="Arial"/>
          <w:color w:val="8D8D8D"/>
          <w:lang w:eastAsia="ko-KR"/>
        </w:rPr>
      </w:pPr>
      <w:r w:rsidRPr="006D140C">
        <w:rPr>
          <w:rFonts w:ascii="Arial" w:eastAsia="Times New Roman" w:hAnsi="Arial" w:cs="Arial"/>
          <w:color w:val="8D8D8D"/>
          <w:lang w:eastAsia="ko-KR"/>
        </w:rPr>
        <w:t xml:space="preserve">Source : </w:t>
      </w:r>
      <w:hyperlink r:id="rId8" w:history="1">
        <w:r w:rsidRPr="006D140C">
          <w:rPr>
            <w:rStyle w:val="Hyperlink"/>
            <w:rFonts w:ascii="Arial" w:eastAsia="Times New Roman" w:hAnsi="Arial" w:cs="Arial"/>
            <w:lang w:eastAsia="ko-KR"/>
          </w:rPr>
          <w:t>https://www.lapresse.ca/actualites/national/2021-06-05/genocide-contre-les-peuples-autochtones/la-reconnaissance-par-trudeau-peut-avoir-de-lourdes-consequences.php</w:t>
        </w:r>
      </w:hyperlink>
      <w:r>
        <w:rPr>
          <w:rFonts w:ascii="Arial" w:eastAsia="Times New Roman" w:hAnsi="Arial" w:cs="Arial"/>
          <w:color w:val="8D8D8D"/>
          <w:lang w:eastAsia="ko-KR"/>
        </w:rPr>
        <w:t xml:space="preserve"> </w:t>
      </w:r>
    </w:p>
    <w:p w14:paraId="147F32E2" w14:textId="77777777" w:rsidR="00DE6AA2" w:rsidRPr="00DE6AA2" w:rsidRDefault="00DE6AA2" w:rsidP="00D3681F">
      <w:pPr>
        <w:rPr>
          <w:rFonts w:ascii="Times" w:eastAsia="Times New Roman" w:hAnsi="Times"/>
          <w:color w:val="000000"/>
          <w:lang w:eastAsia="ko-KR"/>
        </w:rPr>
      </w:pPr>
    </w:p>
    <w:p w14:paraId="6ECFB7AE" w14:textId="77777777" w:rsidR="00DE6AA2" w:rsidRDefault="00DE6AA2" w:rsidP="00D3681F">
      <w:pPr>
        <w:rPr>
          <w:rFonts w:ascii="Arial" w:eastAsia="Times New Roman" w:hAnsi="Arial" w:cs="Arial"/>
          <w:b/>
          <w:bCs/>
          <w:caps/>
          <w:color w:val="000000"/>
          <w:lang w:eastAsia="ko-KR"/>
        </w:rPr>
      </w:pPr>
    </w:p>
    <w:p w14:paraId="31C6752A" w14:textId="77777777" w:rsidR="00DE6AA2" w:rsidRPr="00DE6AA2" w:rsidRDefault="00DE6AA2" w:rsidP="00D3681F">
      <w:pPr>
        <w:rPr>
          <w:rFonts w:ascii="Times" w:eastAsia="Times New Roman" w:hAnsi="Times"/>
          <w:color w:val="000000"/>
          <w:lang w:eastAsia="ko-KR"/>
        </w:rPr>
      </w:pPr>
      <w:r w:rsidRPr="00DE6AA2">
        <w:rPr>
          <w:rFonts w:ascii="Arial" w:eastAsia="Times New Roman" w:hAnsi="Arial" w:cs="Arial"/>
          <w:b/>
          <w:bCs/>
          <w:caps/>
          <w:color w:val="000000"/>
          <w:lang w:eastAsia="ko-KR"/>
        </w:rPr>
        <w:t>MAAN ALHMIDI</w:t>
      </w:r>
      <w:r w:rsidRPr="00DE6AA2">
        <w:rPr>
          <w:rFonts w:ascii="Arial" w:eastAsia="Times New Roman" w:hAnsi="Arial" w:cs="Arial"/>
          <w:caps/>
          <w:color w:val="000000"/>
          <w:lang w:eastAsia="ko-KR"/>
        </w:rPr>
        <w:t>LA PRESSE CANADIENNE</w:t>
      </w:r>
    </w:p>
    <w:p w14:paraId="258995EA" w14:textId="77777777" w:rsidR="00DE6AA2" w:rsidRDefault="00DE6AA2" w:rsidP="00D3681F">
      <w:pPr>
        <w:rPr>
          <w:rFonts w:ascii="Arial" w:hAnsi="Arial" w:cs="Arial"/>
          <w:color w:val="131313"/>
          <w:lang w:eastAsia="ko-KR"/>
        </w:rPr>
      </w:pPr>
    </w:p>
    <w:p w14:paraId="2A48FAB1" w14:textId="77777777" w:rsidR="00DE6AA2" w:rsidRDefault="00DE6AA2" w:rsidP="00D3681F">
      <w:pPr>
        <w:rPr>
          <w:rFonts w:ascii="Arial" w:hAnsi="Arial" w:cs="Arial"/>
          <w:color w:val="131313"/>
          <w:lang w:eastAsia="ko-KR"/>
        </w:rPr>
      </w:pPr>
    </w:p>
    <w:p w14:paraId="4CC6131E" w14:textId="77777777" w:rsidR="00DE6AA2" w:rsidRDefault="00DE6AA2" w:rsidP="00D3681F">
      <w:pPr>
        <w:rPr>
          <w:rFonts w:ascii="Arial" w:hAnsi="Arial" w:cs="Arial"/>
          <w:color w:val="131313"/>
          <w:lang w:eastAsia="ko-KR"/>
        </w:rPr>
      </w:pPr>
    </w:p>
    <w:p w14:paraId="65D8564A" w14:textId="77777777" w:rsidR="00DE6AA2" w:rsidRPr="00DE6AA2" w:rsidRDefault="00DE6AA2" w:rsidP="00D3681F">
      <w:pPr>
        <w:rPr>
          <w:rFonts w:ascii="Arial" w:hAnsi="Arial" w:cs="Arial"/>
          <w:color w:val="131313"/>
          <w:lang w:eastAsia="ko-KR"/>
        </w:rPr>
      </w:pPr>
      <w:r w:rsidRPr="00DE6AA2">
        <w:rPr>
          <w:rFonts w:ascii="Arial" w:hAnsi="Arial" w:cs="Arial"/>
          <w:color w:val="131313"/>
          <w:lang w:eastAsia="ko-KR"/>
        </w:rPr>
        <w:lastRenderedPageBreak/>
        <w:t>Dans la foulée de la découverte de sépultures anonymes sur le terrain d’un ancien pensionnat pour enfants autochtones, M. Trudeau a réitéré cette semaine qu’il acceptait la conclusion de l’Enquête nationale sur les femmes et les filles autochtones disparues et assassinées, faisant état d’un « génocide ».</w:t>
      </w:r>
    </w:p>
    <w:p w14:paraId="37734068" w14:textId="77777777" w:rsidR="00DE6AA2" w:rsidRDefault="00DE6AA2" w:rsidP="00D3681F">
      <w:pPr>
        <w:rPr>
          <w:rFonts w:ascii="Arial" w:hAnsi="Arial" w:cs="Arial"/>
          <w:color w:val="131313"/>
          <w:lang w:eastAsia="ko-KR"/>
        </w:rPr>
      </w:pPr>
      <w:r w:rsidRPr="00DE6AA2">
        <w:rPr>
          <w:rFonts w:ascii="Arial" w:hAnsi="Arial" w:cs="Arial"/>
          <w:color w:val="131313"/>
          <w:lang w:eastAsia="ko-KR"/>
        </w:rPr>
        <w:t xml:space="preserve">« Pour vraiment panser ces blessures, nous devons d’abord reconnaître la vérité, non seulement sur les pensionnats, mais sur les injustices passées et présentes auxquelles les peuples autochtones sont confrontés », </w:t>
      </w:r>
      <w:proofErr w:type="spellStart"/>
      <w:r w:rsidRPr="00DE6AA2">
        <w:rPr>
          <w:rFonts w:ascii="Arial" w:hAnsi="Arial" w:cs="Arial"/>
          <w:color w:val="131313"/>
          <w:lang w:eastAsia="ko-KR"/>
        </w:rPr>
        <w:t>a-t-il</w:t>
      </w:r>
      <w:proofErr w:type="spellEnd"/>
      <w:r w:rsidRPr="00DE6AA2">
        <w:rPr>
          <w:rFonts w:ascii="Arial" w:hAnsi="Arial" w:cs="Arial"/>
          <w:color w:val="131313"/>
          <w:lang w:eastAsia="ko-KR"/>
        </w:rPr>
        <w:t xml:space="preserve"> déclaré jeudi.</w:t>
      </w:r>
    </w:p>
    <w:p w14:paraId="0B9C7788" w14:textId="77777777" w:rsidR="00613D40" w:rsidRPr="00DE6AA2" w:rsidRDefault="00613D40" w:rsidP="00DE6AA2">
      <w:pPr>
        <w:shd w:val="clear" w:color="auto" w:fill="F9F9F8"/>
        <w:jc w:val="left"/>
        <w:rPr>
          <w:rFonts w:ascii="Arial" w:hAnsi="Arial" w:cs="Arial"/>
          <w:color w:val="131313"/>
          <w:lang w:eastAsia="ko-KR"/>
        </w:rPr>
      </w:pPr>
    </w:p>
    <w:p w14:paraId="5B7AA25B" w14:textId="77777777" w:rsidR="00DE6AA2" w:rsidRPr="00DE6AA2" w:rsidRDefault="00DE6AA2" w:rsidP="00613D40">
      <w:pPr>
        <w:shd w:val="clear" w:color="auto" w:fill="F9F9F8"/>
        <w:jc w:val="center"/>
        <w:rPr>
          <w:rFonts w:ascii="Arial" w:eastAsia="Times New Roman" w:hAnsi="Arial" w:cs="Arial"/>
          <w:color w:val="000000"/>
          <w:lang w:eastAsia="ko-KR"/>
        </w:rPr>
      </w:pPr>
      <w:r w:rsidRPr="00DE6AA2">
        <w:rPr>
          <w:rFonts w:ascii="Arial" w:eastAsia="Times New Roman" w:hAnsi="Arial" w:cs="Arial"/>
          <w:noProof/>
          <w:color w:val="000000"/>
          <w:lang w:eastAsia="ko-KR"/>
        </w:rPr>
        <w:drawing>
          <wp:inline distT="0" distB="0" distL="0" distR="0" wp14:anchorId="098A573A" wp14:editId="1B40F5E2">
            <wp:extent cx="5693005" cy="3792545"/>
            <wp:effectExtent l="0" t="0" r="0" b="0"/>
            <wp:docPr id="1" name="Image 1" descr="https://mobile-img.lpcdn.ca/lpca/924x/3d9e4f00cbdb3235979c4305c46f9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obile-img.lpcdn.ca/lpca/924x/3d9e4f00cbdb3235979c4305c46f90f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6530" cy="3861511"/>
                    </a:xfrm>
                    <a:prstGeom prst="rect">
                      <a:avLst/>
                    </a:prstGeom>
                    <a:noFill/>
                    <a:ln>
                      <a:noFill/>
                    </a:ln>
                  </pic:spPr>
                </pic:pic>
              </a:graphicData>
            </a:graphic>
          </wp:inline>
        </w:drawing>
      </w:r>
    </w:p>
    <w:p w14:paraId="0AB36F54" w14:textId="77777777" w:rsidR="00DE6AA2" w:rsidRPr="00DE6AA2" w:rsidRDefault="00DE6AA2" w:rsidP="00613D40">
      <w:pPr>
        <w:shd w:val="clear" w:color="auto" w:fill="F9F9F8"/>
        <w:jc w:val="center"/>
        <w:rPr>
          <w:rFonts w:ascii="Arial" w:hAnsi="Arial" w:cs="Arial"/>
          <w:caps/>
          <w:color w:val="8D8D8D"/>
          <w:lang w:eastAsia="ko-KR"/>
        </w:rPr>
      </w:pPr>
      <w:r w:rsidRPr="00DE6AA2">
        <w:rPr>
          <w:rFonts w:ascii="Arial" w:hAnsi="Arial" w:cs="Arial"/>
          <w:caps/>
          <w:color w:val="8D8D8D"/>
          <w:lang w:eastAsia="ko-KR"/>
        </w:rPr>
        <w:t>PHOTO JUSTIN TANG, LA PRESSE CANADIENNE</w:t>
      </w:r>
    </w:p>
    <w:p w14:paraId="20C29D12" w14:textId="77777777" w:rsidR="00DE6AA2" w:rsidRPr="00DE6AA2" w:rsidRDefault="00DE6AA2" w:rsidP="00613D40">
      <w:pPr>
        <w:spacing w:before="60"/>
        <w:jc w:val="center"/>
        <w:rPr>
          <w:rFonts w:ascii="Arial" w:hAnsi="Arial" w:cs="Arial"/>
          <w:color w:val="1A1A1A"/>
          <w:lang w:eastAsia="ko-KR"/>
        </w:rPr>
      </w:pPr>
      <w:r w:rsidRPr="00DE6AA2">
        <w:rPr>
          <w:rFonts w:ascii="Arial" w:hAnsi="Arial" w:cs="Arial"/>
          <w:color w:val="1A1A1A"/>
          <w:lang w:eastAsia="ko-KR"/>
        </w:rPr>
        <w:t>Le premier ministre Justin Trudeau</w:t>
      </w:r>
    </w:p>
    <w:p w14:paraId="65106DD0" w14:textId="77777777" w:rsidR="00DE6AA2" w:rsidRDefault="00DE6AA2" w:rsidP="00613D40">
      <w:pPr>
        <w:jc w:val="left"/>
        <w:rPr>
          <w:rFonts w:ascii="Arial" w:hAnsi="Arial" w:cs="Arial"/>
          <w:color w:val="131313"/>
          <w:lang w:eastAsia="ko-KR"/>
        </w:rPr>
      </w:pPr>
    </w:p>
    <w:p w14:paraId="4251C032" w14:textId="77777777" w:rsidR="00DE6AA2" w:rsidRPr="00DE6AA2" w:rsidRDefault="00DE6AA2" w:rsidP="00D3681F">
      <w:pPr>
        <w:rPr>
          <w:rFonts w:ascii="Arial" w:hAnsi="Arial" w:cs="Arial"/>
          <w:color w:val="131313"/>
          <w:lang w:eastAsia="ko-KR"/>
        </w:rPr>
      </w:pPr>
      <w:r w:rsidRPr="00DE6AA2">
        <w:rPr>
          <w:rFonts w:ascii="Arial" w:hAnsi="Arial" w:cs="Arial"/>
          <w:color w:val="131313"/>
          <w:lang w:eastAsia="ko-KR"/>
        </w:rPr>
        <w:t xml:space="preserve">De son côté, la Commission de vérité et réconciliation avait publié un rapport en 2015, après des années d’études sur ces pensionnats gérés par l’Église et parrainés par le gouvernement fédéral, qui ont fonctionné au Canada pendant plus de 120 ans. Le rapport expliquait que le « génocide physique » est « le massacre de membres d’un groupe ciblé », alors que le « génocide culturel » est « la destruction de ces </w:t>
      </w:r>
      <w:proofErr w:type="gramStart"/>
      <w:r w:rsidRPr="00DE6AA2">
        <w:rPr>
          <w:rFonts w:ascii="Arial" w:hAnsi="Arial" w:cs="Arial"/>
          <w:color w:val="131313"/>
          <w:lang w:eastAsia="ko-KR"/>
        </w:rPr>
        <w:t>structures</w:t>
      </w:r>
      <w:proofErr w:type="gramEnd"/>
      <w:r w:rsidRPr="00DE6AA2">
        <w:rPr>
          <w:rFonts w:ascii="Arial" w:hAnsi="Arial" w:cs="Arial"/>
          <w:color w:val="131313"/>
          <w:lang w:eastAsia="ko-KR"/>
        </w:rPr>
        <w:t xml:space="preserve"> et pratiques qui permettent au groupe de continuer à vivre en tant que groupe ».</w:t>
      </w:r>
    </w:p>
    <w:p w14:paraId="55470CC3" w14:textId="77777777" w:rsidR="00DE6AA2" w:rsidRPr="00DE6AA2" w:rsidRDefault="00DE6AA2" w:rsidP="00D3681F">
      <w:pPr>
        <w:rPr>
          <w:rFonts w:ascii="Arial" w:hAnsi="Arial" w:cs="Arial"/>
          <w:color w:val="131313"/>
          <w:lang w:eastAsia="ko-KR"/>
        </w:rPr>
      </w:pPr>
      <w:r w:rsidRPr="00DE6AA2">
        <w:rPr>
          <w:rFonts w:ascii="Arial" w:hAnsi="Arial" w:cs="Arial"/>
          <w:color w:val="131313"/>
          <w:lang w:eastAsia="ko-KR"/>
        </w:rPr>
        <w:t>Selon un professeur de droit de l’Université de Montréal, Bruno Gélinas-Faucher, si un tribunal devait juger le Canada dans ce dossier, il devrait évaluer si ces actes constituent un génocide en vertu du droit international et si le pays en est responsable.</w:t>
      </w:r>
    </w:p>
    <w:p w14:paraId="21C18370" w14:textId="77777777" w:rsidR="00DE6AA2" w:rsidRPr="00DE6AA2" w:rsidRDefault="00DE6AA2" w:rsidP="00D3681F">
      <w:pPr>
        <w:rPr>
          <w:rFonts w:ascii="Arial" w:hAnsi="Arial" w:cs="Arial"/>
          <w:color w:val="131313"/>
          <w:lang w:eastAsia="ko-KR"/>
        </w:rPr>
      </w:pPr>
      <w:r w:rsidRPr="00DE6AA2">
        <w:rPr>
          <w:rFonts w:ascii="Arial" w:hAnsi="Arial" w:cs="Arial"/>
          <w:color w:val="131313"/>
          <w:lang w:eastAsia="ko-KR"/>
        </w:rPr>
        <w:t>« Un tribunal pourrait dire, en vertu des règles actuelles du droit international, que l’État a accepté la responsabilité en vertu du droit international pour le crime de génocide, explique-t-il. Ce n’est pas une mince affaire. »</w:t>
      </w:r>
    </w:p>
    <w:p w14:paraId="4317AFBD" w14:textId="77777777" w:rsidR="006D140C" w:rsidRDefault="006D140C" w:rsidP="00D3681F">
      <w:pPr>
        <w:spacing w:before="100" w:beforeAutospacing="1" w:after="100" w:afterAutospacing="1" w:line="360" w:lineRule="atLeast"/>
        <w:rPr>
          <w:rFonts w:ascii="Arial" w:hAnsi="Arial" w:cs="Arial"/>
          <w:b/>
          <w:bCs/>
          <w:color w:val="131313"/>
          <w:lang w:eastAsia="ko-KR"/>
        </w:rPr>
      </w:pPr>
    </w:p>
    <w:p w14:paraId="17DC1710" w14:textId="77777777" w:rsidR="00DE6AA2" w:rsidRPr="00DE6AA2" w:rsidRDefault="00DE6AA2" w:rsidP="00D3681F">
      <w:pPr>
        <w:spacing w:before="100" w:beforeAutospacing="1" w:after="100" w:afterAutospacing="1" w:line="360" w:lineRule="atLeast"/>
        <w:rPr>
          <w:rFonts w:ascii="Arial" w:hAnsi="Arial" w:cs="Arial"/>
          <w:b/>
          <w:bCs/>
          <w:color w:val="131313"/>
          <w:lang w:eastAsia="ko-KR"/>
        </w:rPr>
      </w:pPr>
      <w:r w:rsidRPr="00DE6AA2">
        <w:rPr>
          <w:rFonts w:ascii="Arial" w:hAnsi="Arial" w:cs="Arial"/>
          <w:b/>
          <w:bCs/>
          <w:color w:val="131313"/>
          <w:lang w:eastAsia="ko-KR"/>
        </w:rPr>
        <w:lastRenderedPageBreak/>
        <w:t>La découverte de restes de 215 enfants dans une sépulture anonyme à Kamloops a soulevé la question de savoir si le Canada doit faire face à de nouvelles conséquences juridiques pour les abus et les décès généralisés dans les pensionnats.</w:t>
      </w:r>
    </w:p>
    <w:p w14:paraId="716D7D34" w14:textId="77777777" w:rsidR="00DE6AA2" w:rsidRPr="00DE6AA2" w:rsidRDefault="00DE6AA2" w:rsidP="00D3681F">
      <w:pPr>
        <w:rPr>
          <w:rFonts w:ascii="Arial" w:hAnsi="Arial" w:cs="Arial"/>
          <w:color w:val="131313"/>
          <w:lang w:eastAsia="ko-KR"/>
        </w:rPr>
      </w:pPr>
      <w:r w:rsidRPr="00DE6AA2">
        <w:rPr>
          <w:rFonts w:ascii="Arial" w:hAnsi="Arial" w:cs="Arial"/>
          <w:color w:val="131313"/>
          <w:lang w:eastAsia="ko-KR"/>
        </w:rPr>
        <w:t>La Cour pénale internationale de La Haye, aux Pays-Bas, peut examiner les affaires déférées par le Conseil de sécurité des Nations Unies, l’État lui-même, ou si le procureur du tribunal ouvre une enquête.</w:t>
      </w:r>
    </w:p>
    <w:p w14:paraId="10691D2B" w14:textId="77777777" w:rsidR="00DE6AA2" w:rsidRPr="00DE6AA2" w:rsidRDefault="00DE6AA2" w:rsidP="00D3681F">
      <w:pPr>
        <w:rPr>
          <w:rFonts w:ascii="Arial" w:hAnsi="Arial" w:cs="Arial"/>
          <w:color w:val="131313"/>
          <w:lang w:eastAsia="ko-KR"/>
        </w:rPr>
      </w:pPr>
      <w:r w:rsidRPr="00DE6AA2">
        <w:rPr>
          <w:rFonts w:ascii="Arial" w:hAnsi="Arial" w:cs="Arial"/>
          <w:color w:val="131313"/>
          <w:lang w:eastAsia="ko-KR"/>
        </w:rPr>
        <w:t>Un groupe d’avocats de Calgary a officiellement demandé à la cour internationale de nommer un procureur extraordinaire pour enquêter sur le gouvernement canadien et le Vatican après la récente découverte à Kamloops.</w:t>
      </w:r>
    </w:p>
    <w:p w14:paraId="2B90B60A" w14:textId="77777777" w:rsidR="00DE6AA2" w:rsidRPr="00DE6AA2" w:rsidRDefault="00DE6AA2" w:rsidP="00D3681F">
      <w:pPr>
        <w:rPr>
          <w:rFonts w:ascii="Arial" w:hAnsi="Arial" w:cs="Arial"/>
          <w:color w:val="131313"/>
          <w:lang w:eastAsia="ko-KR"/>
        </w:rPr>
      </w:pPr>
      <w:r w:rsidRPr="00DE6AA2">
        <w:rPr>
          <w:rFonts w:ascii="Arial" w:hAnsi="Arial" w:cs="Arial"/>
          <w:color w:val="131313"/>
          <w:lang w:eastAsia="ko-KR"/>
        </w:rPr>
        <w:t>Toutefois, la cour doit examiner si une cause répond à certains critères avant de lancer une enquête, signale le P</w:t>
      </w:r>
      <w:r w:rsidRPr="00DE6AA2">
        <w:rPr>
          <w:rFonts w:ascii="Arial" w:hAnsi="Arial" w:cs="Arial"/>
          <w:color w:val="131313"/>
          <w:sz w:val="18"/>
          <w:szCs w:val="18"/>
          <w:vertAlign w:val="superscript"/>
          <w:lang w:eastAsia="ko-KR"/>
        </w:rPr>
        <w:t>r </w:t>
      </w:r>
      <w:r w:rsidRPr="00DE6AA2">
        <w:rPr>
          <w:rFonts w:ascii="Arial" w:hAnsi="Arial" w:cs="Arial"/>
          <w:color w:val="131313"/>
          <w:lang w:eastAsia="ko-KR"/>
        </w:rPr>
        <w:t>Gélinas-Faucher.</w:t>
      </w:r>
    </w:p>
    <w:p w14:paraId="69A4790B" w14:textId="77777777" w:rsidR="00DE6AA2" w:rsidRPr="00DE6AA2" w:rsidRDefault="00DE6AA2" w:rsidP="00D3681F">
      <w:pPr>
        <w:rPr>
          <w:rFonts w:ascii="Arial" w:hAnsi="Arial" w:cs="Arial"/>
          <w:color w:val="131313"/>
          <w:lang w:eastAsia="ko-KR"/>
        </w:rPr>
      </w:pPr>
      <w:r w:rsidRPr="00DE6AA2">
        <w:rPr>
          <w:rFonts w:ascii="Arial" w:hAnsi="Arial" w:cs="Arial"/>
          <w:color w:val="131313"/>
          <w:lang w:eastAsia="ko-KR"/>
        </w:rPr>
        <w:t>« Le tribunal ne poursuit que les crimes les plus odieux et les plus graves. Il ne poursuivra pas les fonctionnaires de faible rang, ajoute-t-il. Le tribunal ne s’en prend qu’aux gros poissons. »</w:t>
      </w:r>
    </w:p>
    <w:p w14:paraId="65C48BE9" w14:textId="77777777" w:rsidR="00DE6AA2" w:rsidRPr="00DE6AA2" w:rsidRDefault="00DE6AA2" w:rsidP="00D3681F">
      <w:pPr>
        <w:spacing w:before="240" w:after="240"/>
        <w:outlineLvl w:val="2"/>
        <w:rPr>
          <w:rFonts w:ascii="Arial" w:eastAsia="Times New Roman" w:hAnsi="Arial" w:cs="Arial"/>
          <w:b/>
          <w:bCs/>
          <w:color w:val="131313"/>
          <w:sz w:val="27"/>
          <w:szCs w:val="27"/>
          <w:lang w:eastAsia="ko-KR"/>
        </w:rPr>
      </w:pPr>
      <w:r w:rsidRPr="00DE6AA2">
        <w:rPr>
          <w:rFonts w:ascii="Arial" w:eastAsia="Times New Roman" w:hAnsi="Arial" w:cs="Arial"/>
          <w:b/>
          <w:bCs/>
          <w:color w:val="131313"/>
          <w:sz w:val="27"/>
          <w:szCs w:val="27"/>
          <w:lang w:eastAsia="ko-KR"/>
        </w:rPr>
        <w:t>Comme l’Allemagne ?</w:t>
      </w:r>
    </w:p>
    <w:p w14:paraId="40385F95" w14:textId="77777777" w:rsidR="00DE6AA2" w:rsidRPr="00DE6AA2" w:rsidRDefault="00DE6AA2" w:rsidP="00D3681F">
      <w:pPr>
        <w:rPr>
          <w:rFonts w:ascii="Arial" w:hAnsi="Arial" w:cs="Arial"/>
          <w:color w:val="131313"/>
          <w:lang w:eastAsia="ko-KR"/>
        </w:rPr>
      </w:pPr>
      <w:r w:rsidRPr="00DE6AA2">
        <w:rPr>
          <w:rFonts w:ascii="Arial" w:hAnsi="Arial" w:cs="Arial"/>
          <w:color w:val="131313"/>
          <w:lang w:eastAsia="ko-KR"/>
        </w:rPr>
        <w:t xml:space="preserve">David </w:t>
      </w:r>
      <w:proofErr w:type="spellStart"/>
      <w:r w:rsidRPr="00DE6AA2">
        <w:rPr>
          <w:rFonts w:ascii="Arial" w:hAnsi="Arial" w:cs="Arial"/>
          <w:color w:val="131313"/>
          <w:lang w:eastAsia="ko-KR"/>
        </w:rPr>
        <w:t>MacDonald</w:t>
      </w:r>
      <w:proofErr w:type="spellEnd"/>
      <w:r w:rsidRPr="00DE6AA2">
        <w:rPr>
          <w:rFonts w:ascii="Arial" w:hAnsi="Arial" w:cs="Arial"/>
          <w:color w:val="131313"/>
          <w:lang w:eastAsia="ko-KR"/>
        </w:rPr>
        <w:t>, un professeur de sciences politiques à l’Université de Guelph, signale que les États reconnaissent rarement avoir commis des meurtres de masse.</w:t>
      </w:r>
    </w:p>
    <w:p w14:paraId="4DB7AD39" w14:textId="77777777" w:rsidR="00DE6AA2" w:rsidRPr="00DE6AA2" w:rsidRDefault="00DE6AA2" w:rsidP="00D3681F">
      <w:pPr>
        <w:rPr>
          <w:rFonts w:ascii="Arial" w:hAnsi="Arial" w:cs="Arial"/>
          <w:color w:val="131313"/>
          <w:lang w:eastAsia="ko-KR"/>
        </w:rPr>
      </w:pPr>
      <w:r w:rsidRPr="00DE6AA2">
        <w:rPr>
          <w:rFonts w:ascii="Arial" w:hAnsi="Arial" w:cs="Arial"/>
          <w:color w:val="131313"/>
          <w:lang w:eastAsia="ko-KR"/>
        </w:rPr>
        <w:t>Ainsi, si l’Allemagne a récemment reconnu avoir commis des actes de génocide lors de la rébellion des Hereros en 1904, en Namibie, c’est parce que l’ancien régime monarchique en était le responsable, souligne-t-il</w:t>
      </w:r>
    </w:p>
    <w:p w14:paraId="1A7D323C" w14:textId="77777777" w:rsidR="00DE6AA2" w:rsidRPr="00DE6AA2" w:rsidRDefault="00DE6AA2" w:rsidP="00D3681F">
      <w:pPr>
        <w:spacing w:before="100" w:beforeAutospacing="1" w:after="100" w:afterAutospacing="1" w:line="360" w:lineRule="atLeast"/>
        <w:rPr>
          <w:rFonts w:ascii="Arial" w:hAnsi="Arial" w:cs="Arial"/>
          <w:b/>
          <w:bCs/>
          <w:color w:val="131313"/>
          <w:lang w:eastAsia="ko-KR"/>
        </w:rPr>
      </w:pPr>
      <w:r w:rsidRPr="00DE6AA2">
        <w:rPr>
          <w:rFonts w:ascii="Arial" w:hAnsi="Arial" w:cs="Arial"/>
          <w:b/>
          <w:bCs/>
          <w:color w:val="131313"/>
          <w:lang w:eastAsia="ko-KR"/>
        </w:rPr>
        <w:t>Mais si le Canada admettait avoir commis un génocide, il ne pourrait pas faire porter le chapeau à un autre régime politique.</w:t>
      </w:r>
    </w:p>
    <w:p w14:paraId="4FFCE90F" w14:textId="77777777" w:rsidR="00DE6AA2" w:rsidRPr="00DE6AA2" w:rsidRDefault="00DE6AA2" w:rsidP="00D3681F">
      <w:pPr>
        <w:rPr>
          <w:rFonts w:ascii="Arial" w:hAnsi="Arial" w:cs="Arial"/>
          <w:color w:val="131313"/>
          <w:lang w:eastAsia="ko-KR"/>
        </w:rPr>
      </w:pPr>
      <w:r w:rsidRPr="00DE6AA2">
        <w:rPr>
          <w:rFonts w:ascii="Arial" w:hAnsi="Arial" w:cs="Arial"/>
          <w:color w:val="131313"/>
          <w:lang w:eastAsia="ko-KR"/>
        </w:rPr>
        <w:t>« Ici, pendant toute la période des pensionnats, on a eu des gouvernements libéraux et des oppositions conservatrices ou des gouvernements conservateurs et des oppositions libérales », rappelle le</w:t>
      </w:r>
      <w:bookmarkStart w:id="0" w:name="_GoBack"/>
      <w:bookmarkEnd w:id="0"/>
      <w:r w:rsidRPr="00DE6AA2">
        <w:rPr>
          <w:rFonts w:ascii="Arial" w:hAnsi="Arial" w:cs="Arial"/>
          <w:color w:val="131313"/>
          <w:lang w:eastAsia="ko-KR"/>
        </w:rPr>
        <w:t xml:space="preserve"> P</w:t>
      </w:r>
      <w:r w:rsidRPr="00DE6AA2">
        <w:rPr>
          <w:rFonts w:ascii="Arial" w:hAnsi="Arial" w:cs="Arial"/>
          <w:color w:val="131313"/>
          <w:sz w:val="18"/>
          <w:szCs w:val="18"/>
          <w:vertAlign w:val="superscript"/>
          <w:lang w:eastAsia="ko-KR"/>
        </w:rPr>
        <w:t>r </w:t>
      </w:r>
      <w:proofErr w:type="spellStart"/>
      <w:r w:rsidRPr="00DE6AA2">
        <w:rPr>
          <w:rFonts w:ascii="Arial" w:hAnsi="Arial" w:cs="Arial"/>
          <w:color w:val="131313"/>
          <w:lang w:eastAsia="ko-KR"/>
        </w:rPr>
        <w:t>MacDonald</w:t>
      </w:r>
      <w:proofErr w:type="spellEnd"/>
      <w:r w:rsidRPr="00DE6AA2">
        <w:rPr>
          <w:rFonts w:ascii="Arial" w:hAnsi="Arial" w:cs="Arial"/>
          <w:color w:val="131313"/>
          <w:lang w:eastAsia="ko-KR"/>
        </w:rPr>
        <w:t>.</w:t>
      </w:r>
    </w:p>
    <w:p w14:paraId="3485C64E" w14:textId="77777777" w:rsidR="00DE6AA2" w:rsidRPr="00DE6AA2" w:rsidRDefault="00DE6AA2" w:rsidP="00D3681F">
      <w:pPr>
        <w:rPr>
          <w:rFonts w:ascii="Arial" w:hAnsi="Arial" w:cs="Arial"/>
          <w:color w:val="131313"/>
          <w:lang w:eastAsia="ko-KR"/>
        </w:rPr>
      </w:pPr>
      <w:r w:rsidRPr="00DE6AA2">
        <w:rPr>
          <w:rFonts w:ascii="Arial" w:hAnsi="Arial" w:cs="Arial"/>
          <w:color w:val="131313"/>
          <w:lang w:eastAsia="ko-KR"/>
        </w:rPr>
        <w:t>Le gouvernement canadien devrait alors admettre qu’un génocide s’est déroulé sous un même régime institutionnel.</w:t>
      </w:r>
    </w:p>
    <w:p w14:paraId="0B1580B8" w14:textId="77777777" w:rsidR="00DE6AA2" w:rsidRPr="00DE6AA2" w:rsidRDefault="00DE6AA2" w:rsidP="00D3681F">
      <w:pPr>
        <w:rPr>
          <w:rFonts w:ascii="Arial" w:hAnsi="Arial" w:cs="Arial"/>
          <w:color w:val="131313"/>
          <w:lang w:eastAsia="ko-KR"/>
        </w:rPr>
      </w:pPr>
      <w:r w:rsidRPr="00DE6AA2">
        <w:rPr>
          <w:rFonts w:ascii="Arial" w:hAnsi="Arial" w:cs="Arial"/>
          <w:color w:val="131313"/>
          <w:lang w:eastAsia="ko-KR"/>
        </w:rPr>
        <w:t>« Les partis antérieurs, les Parlements antérieurs, la GRC antérieure, les ministères des Affaires indiennes antérieurs, tous auraient commis un génocide, dit le P</w:t>
      </w:r>
      <w:r w:rsidRPr="00DE6AA2">
        <w:rPr>
          <w:rFonts w:ascii="Arial" w:hAnsi="Arial" w:cs="Arial"/>
          <w:color w:val="131313"/>
          <w:sz w:val="18"/>
          <w:szCs w:val="18"/>
          <w:vertAlign w:val="superscript"/>
          <w:lang w:eastAsia="ko-KR"/>
        </w:rPr>
        <w:t>r</w:t>
      </w:r>
      <w:r w:rsidRPr="00DE6AA2">
        <w:rPr>
          <w:rFonts w:ascii="Arial" w:hAnsi="Arial" w:cs="Arial"/>
          <w:color w:val="131313"/>
          <w:lang w:eastAsia="ko-KR"/>
        </w:rPr>
        <w:t> </w:t>
      </w:r>
      <w:proofErr w:type="spellStart"/>
      <w:r w:rsidRPr="00DE6AA2">
        <w:rPr>
          <w:rFonts w:ascii="Arial" w:hAnsi="Arial" w:cs="Arial"/>
          <w:color w:val="131313"/>
          <w:lang w:eastAsia="ko-KR"/>
        </w:rPr>
        <w:t>MacDonald</w:t>
      </w:r>
      <w:proofErr w:type="spellEnd"/>
      <w:r w:rsidRPr="00DE6AA2">
        <w:rPr>
          <w:rFonts w:ascii="Arial" w:hAnsi="Arial" w:cs="Arial"/>
          <w:color w:val="131313"/>
          <w:lang w:eastAsia="ko-KR"/>
        </w:rPr>
        <w:t>. Les mentalités ont changé et tout le personnel est différent, mais il y a une continuité institutionnelle au Canada, ce qui n’est pas le cas en Allemagne. »</w:t>
      </w:r>
    </w:p>
    <w:p w14:paraId="52F7D947" w14:textId="77777777" w:rsidR="00DE6AA2" w:rsidRPr="00DE6AA2" w:rsidRDefault="00DE6AA2" w:rsidP="00D3681F">
      <w:pPr>
        <w:rPr>
          <w:rFonts w:ascii="Arial" w:hAnsi="Arial" w:cs="Arial"/>
          <w:color w:val="131313"/>
          <w:lang w:eastAsia="ko-KR"/>
        </w:rPr>
      </w:pPr>
      <w:r w:rsidRPr="00DE6AA2">
        <w:rPr>
          <w:rFonts w:ascii="Arial" w:hAnsi="Arial" w:cs="Arial"/>
          <w:color w:val="131313"/>
          <w:lang w:eastAsia="ko-KR"/>
        </w:rPr>
        <w:t>Jeudi, la Fédération des nations autochtones souveraines, qui représente 74 Premières nations de la Saskatchewan, a salué l’aveu par M. Trudeau que le Canada a commis un génocide.</w:t>
      </w:r>
    </w:p>
    <w:p w14:paraId="095748BF" w14:textId="77777777" w:rsidR="00DE6AA2" w:rsidRPr="00DE6AA2" w:rsidRDefault="00DE6AA2" w:rsidP="00D3681F">
      <w:pPr>
        <w:rPr>
          <w:rFonts w:ascii="Arial" w:hAnsi="Arial" w:cs="Arial"/>
          <w:color w:val="131313"/>
          <w:lang w:eastAsia="ko-KR"/>
        </w:rPr>
      </w:pPr>
      <w:r w:rsidRPr="00DE6AA2">
        <w:rPr>
          <w:rFonts w:ascii="Arial" w:hAnsi="Arial" w:cs="Arial"/>
          <w:color w:val="131313"/>
          <w:lang w:eastAsia="ko-KR"/>
        </w:rPr>
        <w:t>« Nos dirigeants dénoncent ce génocide depuis des décennies. Il est grand temps que leurs efforts soient reconnus et que le premier ministre admette que ce qui est arrivé à notre peuple n’était rien de moins qu’un génocide », a déclaré le chef de la FSIN, Bobby Cameron.</w:t>
      </w:r>
    </w:p>
    <w:p w14:paraId="748E7397" w14:textId="77777777" w:rsidR="00DE6AA2" w:rsidRPr="00DE6AA2" w:rsidRDefault="00DE6AA2" w:rsidP="00D3681F">
      <w:pPr>
        <w:spacing w:before="75" w:after="150"/>
        <w:rPr>
          <w:rFonts w:ascii="Arial" w:hAnsi="Arial" w:cs="Arial"/>
          <w:color w:val="000000"/>
          <w:lang w:eastAsia="ko-KR"/>
        </w:rPr>
      </w:pPr>
      <w:r w:rsidRPr="00DE6AA2">
        <w:rPr>
          <w:rFonts w:ascii="Arial" w:hAnsi="Arial" w:cs="Arial"/>
          <w:color w:val="000000"/>
          <w:lang w:eastAsia="ko-KR"/>
        </w:rPr>
        <w:t>Cette dépêche a été produite avec l’aide financière des Bourses de Facebook et de La Presse Canadienne pour les nouvelles.</w:t>
      </w:r>
    </w:p>
    <w:p w14:paraId="17F56E81" w14:textId="77777777" w:rsidR="007A05D4" w:rsidRDefault="007A05D4"/>
    <w:sectPr w:rsidR="007A05D4" w:rsidSect="00613D40">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7B433" w14:textId="77777777" w:rsidR="00D262E0" w:rsidRDefault="00D262E0" w:rsidP="00B84D19">
      <w:r>
        <w:separator/>
      </w:r>
    </w:p>
  </w:endnote>
  <w:endnote w:type="continuationSeparator" w:id="0">
    <w:p w14:paraId="439E6CAB" w14:textId="77777777" w:rsidR="00D262E0" w:rsidRDefault="00D262E0" w:rsidP="00B8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27AEF" w14:textId="77777777" w:rsidR="00B84D19" w:rsidRDefault="00B84D19" w:rsidP="006426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3502A0" w14:textId="77777777" w:rsidR="00B84D19" w:rsidRDefault="00B84D19" w:rsidP="00B84D1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065EC" w14:textId="2E5B5CD9" w:rsidR="00B84D19" w:rsidRPr="00B84D19" w:rsidRDefault="00B84D19" w:rsidP="00642630">
    <w:pPr>
      <w:pStyle w:val="Footer"/>
      <w:framePr w:wrap="none" w:vAnchor="text" w:hAnchor="margin" w:xAlign="right" w:y="1"/>
      <w:rPr>
        <w:rStyle w:val="PageNumber"/>
        <w:b/>
        <w:sz w:val="20"/>
        <w:szCs w:val="20"/>
      </w:rPr>
    </w:pPr>
    <w:r w:rsidRPr="00B84D19">
      <w:rPr>
        <w:rStyle w:val="PageNumber"/>
        <w:b/>
        <w:sz w:val="20"/>
        <w:szCs w:val="20"/>
      </w:rPr>
      <w:fldChar w:fldCharType="begin"/>
    </w:r>
    <w:r w:rsidRPr="00B84D19">
      <w:rPr>
        <w:rStyle w:val="PageNumber"/>
        <w:b/>
        <w:sz w:val="20"/>
        <w:szCs w:val="20"/>
      </w:rPr>
      <w:instrText xml:space="preserve">PAGE  </w:instrText>
    </w:r>
    <w:r w:rsidRPr="00B84D19">
      <w:rPr>
        <w:rStyle w:val="PageNumber"/>
        <w:b/>
        <w:sz w:val="20"/>
        <w:szCs w:val="20"/>
      </w:rPr>
      <w:fldChar w:fldCharType="separate"/>
    </w:r>
    <w:r w:rsidR="00D3681F">
      <w:rPr>
        <w:rStyle w:val="PageNumber"/>
        <w:b/>
        <w:noProof/>
        <w:sz w:val="20"/>
        <w:szCs w:val="20"/>
      </w:rPr>
      <w:t>3</w:t>
    </w:r>
    <w:r w:rsidRPr="00B84D19">
      <w:rPr>
        <w:rStyle w:val="PageNumber"/>
        <w:b/>
        <w:sz w:val="20"/>
        <w:szCs w:val="20"/>
      </w:rPr>
      <w:fldChar w:fldCharType="end"/>
    </w:r>
  </w:p>
  <w:p w14:paraId="38414E94" w14:textId="77777777" w:rsidR="00B84D19" w:rsidRDefault="00B84D19" w:rsidP="00B84D1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5883F" w14:textId="77777777" w:rsidR="00D262E0" w:rsidRDefault="00D262E0" w:rsidP="00B84D19">
      <w:r>
        <w:separator/>
      </w:r>
    </w:p>
  </w:footnote>
  <w:footnote w:type="continuationSeparator" w:id="0">
    <w:p w14:paraId="7B72FBC6" w14:textId="77777777" w:rsidR="00D262E0" w:rsidRDefault="00D262E0" w:rsidP="00B84D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7744"/>
    <w:multiLevelType w:val="multilevel"/>
    <w:tmpl w:val="81E2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A2"/>
    <w:rsid w:val="00264BA4"/>
    <w:rsid w:val="003E5A43"/>
    <w:rsid w:val="00613D40"/>
    <w:rsid w:val="00665F69"/>
    <w:rsid w:val="006D140C"/>
    <w:rsid w:val="007A05D4"/>
    <w:rsid w:val="008C4F82"/>
    <w:rsid w:val="00960D51"/>
    <w:rsid w:val="009965CF"/>
    <w:rsid w:val="00B84D19"/>
    <w:rsid w:val="00D262E0"/>
    <w:rsid w:val="00D3681F"/>
    <w:rsid w:val="00DA1AC9"/>
    <w:rsid w:val="00DE6AA2"/>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BC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A43"/>
    <w:pPr>
      <w:jc w:val="both"/>
    </w:pPr>
  </w:style>
  <w:style w:type="paragraph" w:styleId="Heading1">
    <w:name w:val="heading 1"/>
    <w:basedOn w:val="Normal"/>
    <w:link w:val="Heading1Char"/>
    <w:uiPriority w:val="9"/>
    <w:qFormat/>
    <w:rsid w:val="00DE6AA2"/>
    <w:pPr>
      <w:spacing w:before="100" w:beforeAutospacing="1" w:after="100" w:afterAutospacing="1"/>
      <w:jc w:val="left"/>
      <w:outlineLvl w:val="0"/>
    </w:pPr>
    <w:rPr>
      <w:b/>
      <w:bCs/>
      <w:color w:val="auto"/>
      <w:kern w:val="36"/>
      <w:sz w:val="48"/>
      <w:szCs w:val="48"/>
      <w:lang w:eastAsia="ko-KR"/>
    </w:rPr>
  </w:style>
  <w:style w:type="paragraph" w:styleId="Heading3">
    <w:name w:val="heading 3"/>
    <w:basedOn w:val="Normal"/>
    <w:link w:val="Heading3Char"/>
    <w:uiPriority w:val="9"/>
    <w:qFormat/>
    <w:rsid w:val="00DE6AA2"/>
    <w:pPr>
      <w:spacing w:before="100" w:beforeAutospacing="1" w:after="100" w:afterAutospacing="1"/>
      <w:jc w:val="left"/>
      <w:outlineLvl w:val="2"/>
    </w:pPr>
    <w:rPr>
      <w:b/>
      <w:bCs/>
      <w:color w:val="auto"/>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rsid w:val="009965CF"/>
    <w:pPr>
      <w:ind w:left="240" w:hanging="240"/>
    </w:pPr>
  </w:style>
  <w:style w:type="paragraph" w:styleId="IndexHeading">
    <w:name w:val="index heading"/>
    <w:basedOn w:val="Normal"/>
    <w:next w:val="Index1"/>
    <w:uiPriority w:val="99"/>
    <w:unhideWhenUsed/>
    <w:rsid w:val="009965CF"/>
    <w:pPr>
      <w:pBdr>
        <w:top w:val="single" w:sz="12" w:space="0" w:color="auto"/>
      </w:pBdr>
      <w:spacing w:before="360" w:after="240"/>
      <w:jc w:val="left"/>
    </w:pPr>
    <w:rPr>
      <w:rFonts w:eastAsiaTheme="minorEastAsia"/>
      <w:b/>
      <w:i/>
      <w:color w:val="auto"/>
      <w:szCs w:val="26"/>
      <w:lang w:eastAsia="fr-FR"/>
    </w:rPr>
  </w:style>
  <w:style w:type="character" w:customStyle="1" w:styleId="Heading1Char">
    <w:name w:val="Heading 1 Char"/>
    <w:basedOn w:val="DefaultParagraphFont"/>
    <w:link w:val="Heading1"/>
    <w:uiPriority w:val="9"/>
    <w:rsid w:val="00DE6AA2"/>
    <w:rPr>
      <w:b/>
      <w:bCs/>
      <w:color w:val="auto"/>
      <w:kern w:val="36"/>
      <w:sz w:val="48"/>
      <w:szCs w:val="48"/>
      <w:lang w:eastAsia="ko-KR"/>
    </w:rPr>
  </w:style>
  <w:style w:type="character" w:customStyle="1" w:styleId="Heading3Char">
    <w:name w:val="Heading 3 Char"/>
    <w:basedOn w:val="DefaultParagraphFont"/>
    <w:link w:val="Heading3"/>
    <w:uiPriority w:val="9"/>
    <w:rsid w:val="00DE6AA2"/>
    <w:rPr>
      <w:b/>
      <w:bCs/>
      <w:color w:val="auto"/>
      <w:sz w:val="27"/>
      <w:szCs w:val="27"/>
      <w:lang w:eastAsia="ko-KR"/>
    </w:rPr>
  </w:style>
  <w:style w:type="character" w:customStyle="1" w:styleId="Title1">
    <w:name w:val="Title1"/>
    <w:basedOn w:val="DefaultParagraphFont"/>
    <w:rsid w:val="00DE6AA2"/>
  </w:style>
  <w:style w:type="paragraph" w:customStyle="1" w:styleId="credit">
    <w:name w:val="credit"/>
    <w:basedOn w:val="Normal"/>
    <w:rsid w:val="00DE6AA2"/>
    <w:pPr>
      <w:spacing w:before="100" w:beforeAutospacing="1" w:after="100" w:afterAutospacing="1"/>
      <w:jc w:val="left"/>
    </w:pPr>
    <w:rPr>
      <w:color w:val="auto"/>
      <w:lang w:eastAsia="ko-KR"/>
    </w:rPr>
  </w:style>
  <w:style w:type="paragraph" w:customStyle="1" w:styleId="description">
    <w:name w:val="description"/>
    <w:basedOn w:val="Normal"/>
    <w:rsid w:val="00DE6AA2"/>
    <w:pPr>
      <w:spacing w:before="100" w:beforeAutospacing="1" w:after="100" w:afterAutospacing="1"/>
      <w:jc w:val="left"/>
    </w:pPr>
    <w:rPr>
      <w:color w:val="auto"/>
      <w:lang w:eastAsia="ko-KR"/>
    </w:rPr>
  </w:style>
  <w:style w:type="paragraph" w:customStyle="1" w:styleId="lead">
    <w:name w:val="lead"/>
    <w:basedOn w:val="Normal"/>
    <w:rsid w:val="00DE6AA2"/>
    <w:pPr>
      <w:spacing w:before="100" w:beforeAutospacing="1" w:after="100" w:afterAutospacing="1"/>
      <w:jc w:val="left"/>
    </w:pPr>
    <w:rPr>
      <w:color w:val="auto"/>
      <w:lang w:eastAsia="ko-KR"/>
    </w:rPr>
  </w:style>
  <w:style w:type="character" w:customStyle="1" w:styleId="publicationsdate--type-publication">
    <w:name w:val="publicationsdate--type-publication"/>
    <w:basedOn w:val="DefaultParagraphFont"/>
    <w:rsid w:val="00DE6AA2"/>
  </w:style>
  <w:style w:type="character" w:customStyle="1" w:styleId="name">
    <w:name w:val="name"/>
    <w:basedOn w:val="DefaultParagraphFont"/>
    <w:rsid w:val="00DE6AA2"/>
  </w:style>
  <w:style w:type="character" w:customStyle="1" w:styleId="organization">
    <w:name w:val="organization"/>
    <w:basedOn w:val="DefaultParagraphFont"/>
    <w:rsid w:val="00DE6AA2"/>
  </w:style>
  <w:style w:type="paragraph" w:customStyle="1" w:styleId="paragraph">
    <w:name w:val="paragraph"/>
    <w:basedOn w:val="Normal"/>
    <w:rsid w:val="00DE6AA2"/>
    <w:pPr>
      <w:spacing w:before="100" w:beforeAutospacing="1" w:after="100" w:afterAutospacing="1"/>
      <w:jc w:val="left"/>
    </w:pPr>
    <w:rPr>
      <w:color w:val="auto"/>
      <w:lang w:eastAsia="ko-KR"/>
    </w:rPr>
  </w:style>
  <w:style w:type="paragraph" w:customStyle="1" w:styleId="epigraph">
    <w:name w:val="epigraph"/>
    <w:basedOn w:val="Normal"/>
    <w:rsid w:val="00DE6AA2"/>
    <w:pPr>
      <w:spacing w:before="100" w:beforeAutospacing="1" w:after="100" w:afterAutospacing="1"/>
      <w:jc w:val="left"/>
    </w:pPr>
    <w:rPr>
      <w:color w:val="auto"/>
      <w:lang w:eastAsia="ko-KR"/>
    </w:rPr>
  </w:style>
  <w:style w:type="paragraph" w:styleId="Signature">
    <w:name w:val="Signature"/>
    <w:aliases w:val="signature"/>
    <w:basedOn w:val="Normal"/>
    <w:link w:val="SignatureChar"/>
    <w:uiPriority w:val="99"/>
    <w:semiHidden/>
    <w:unhideWhenUsed/>
    <w:rsid w:val="00DE6AA2"/>
    <w:pPr>
      <w:spacing w:before="100" w:beforeAutospacing="1" w:after="100" w:afterAutospacing="1"/>
      <w:jc w:val="left"/>
    </w:pPr>
    <w:rPr>
      <w:color w:val="auto"/>
      <w:lang w:eastAsia="ko-KR"/>
    </w:rPr>
  </w:style>
  <w:style w:type="character" w:customStyle="1" w:styleId="SignatureChar">
    <w:name w:val="Signature Char"/>
    <w:aliases w:val="signature Char"/>
    <w:basedOn w:val="DefaultParagraphFont"/>
    <w:link w:val="Signature"/>
    <w:uiPriority w:val="99"/>
    <w:semiHidden/>
    <w:rsid w:val="00DE6AA2"/>
    <w:rPr>
      <w:color w:val="auto"/>
      <w:lang w:eastAsia="ko-KR"/>
    </w:rPr>
  </w:style>
  <w:style w:type="character" w:styleId="Hyperlink">
    <w:name w:val="Hyperlink"/>
    <w:basedOn w:val="DefaultParagraphFont"/>
    <w:uiPriority w:val="99"/>
    <w:unhideWhenUsed/>
    <w:rsid w:val="00DE6AA2"/>
    <w:rPr>
      <w:color w:val="0563C1" w:themeColor="hyperlink"/>
      <w:u w:val="single"/>
    </w:rPr>
  </w:style>
  <w:style w:type="paragraph" w:styleId="Footer">
    <w:name w:val="footer"/>
    <w:basedOn w:val="Normal"/>
    <w:link w:val="FooterChar"/>
    <w:uiPriority w:val="99"/>
    <w:unhideWhenUsed/>
    <w:rsid w:val="00B84D19"/>
    <w:pPr>
      <w:tabs>
        <w:tab w:val="center" w:pos="4536"/>
        <w:tab w:val="right" w:pos="9072"/>
      </w:tabs>
    </w:pPr>
  </w:style>
  <w:style w:type="character" w:customStyle="1" w:styleId="FooterChar">
    <w:name w:val="Footer Char"/>
    <w:basedOn w:val="DefaultParagraphFont"/>
    <w:link w:val="Footer"/>
    <w:uiPriority w:val="99"/>
    <w:rsid w:val="00B84D19"/>
  </w:style>
  <w:style w:type="character" w:styleId="PageNumber">
    <w:name w:val="page number"/>
    <w:basedOn w:val="DefaultParagraphFont"/>
    <w:uiPriority w:val="99"/>
    <w:semiHidden/>
    <w:unhideWhenUsed/>
    <w:rsid w:val="00B84D19"/>
  </w:style>
  <w:style w:type="paragraph" w:styleId="Header">
    <w:name w:val="header"/>
    <w:basedOn w:val="Normal"/>
    <w:link w:val="HeaderChar"/>
    <w:uiPriority w:val="99"/>
    <w:unhideWhenUsed/>
    <w:rsid w:val="00B84D19"/>
    <w:pPr>
      <w:tabs>
        <w:tab w:val="center" w:pos="4536"/>
        <w:tab w:val="right" w:pos="9072"/>
      </w:tabs>
    </w:pPr>
  </w:style>
  <w:style w:type="character" w:customStyle="1" w:styleId="HeaderChar">
    <w:name w:val="Header Char"/>
    <w:basedOn w:val="DefaultParagraphFont"/>
    <w:link w:val="Header"/>
    <w:uiPriority w:val="99"/>
    <w:rsid w:val="00B84D19"/>
  </w:style>
  <w:style w:type="paragraph" w:styleId="BalloonText">
    <w:name w:val="Balloon Text"/>
    <w:basedOn w:val="Normal"/>
    <w:link w:val="BalloonTextChar"/>
    <w:uiPriority w:val="99"/>
    <w:semiHidden/>
    <w:unhideWhenUsed/>
    <w:rsid w:val="00D36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83231">
      <w:bodyDiv w:val="1"/>
      <w:marLeft w:val="0"/>
      <w:marRight w:val="0"/>
      <w:marTop w:val="0"/>
      <w:marBottom w:val="0"/>
      <w:divBdr>
        <w:top w:val="none" w:sz="0" w:space="0" w:color="auto"/>
        <w:left w:val="none" w:sz="0" w:space="0" w:color="auto"/>
        <w:bottom w:val="none" w:sz="0" w:space="0" w:color="auto"/>
        <w:right w:val="none" w:sz="0" w:space="0" w:color="auto"/>
      </w:divBdr>
      <w:divsChild>
        <w:div w:id="776486629">
          <w:marLeft w:val="0"/>
          <w:marRight w:val="0"/>
          <w:marTop w:val="0"/>
          <w:marBottom w:val="0"/>
          <w:divBdr>
            <w:top w:val="none" w:sz="0" w:space="0" w:color="auto"/>
            <w:left w:val="none" w:sz="0" w:space="0" w:color="auto"/>
            <w:bottom w:val="none" w:sz="0" w:space="0" w:color="auto"/>
            <w:right w:val="none" w:sz="0" w:space="0" w:color="auto"/>
          </w:divBdr>
        </w:div>
        <w:div w:id="741147832">
          <w:marLeft w:val="0"/>
          <w:marRight w:val="0"/>
          <w:marTop w:val="0"/>
          <w:marBottom w:val="0"/>
          <w:divBdr>
            <w:top w:val="none" w:sz="0" w:space="0" w:color="auto"/>
            <w:left w:val="none" w:sz="0" w:space="0" w:color="auto"/>
            <w:bottom w:val="none" w:sz="0" w:space="0" w:color="auto"/>
            <w:right w:val="none" w:sz="0" w:space="0" w:color="auto"/>
          </w:divBdr>
          <w:divsChild>
            <w:div w:id="1343699071">
              <w:marLeft w:val="0"/>
              <w:marRight w:val="0"/>
              <w:marTop w:val="0"/>
              <w:marBottom w:val="0"/>
              <w:divBdr>
                <w:top w:val="none" w:sz="0" w:space="0" w:color="auto"/>
                <w:left w:val="none" w:sz="0" w:space="0" w:color="auto"/>
                <w:bottom w:val="none" w:sz="0" w:space="0" w:color="auto"/>
                <w:right w:val="none" w:sz="0" w:space="0" w:color="auto"/>
              </w:divBdr>
              <w:divsChild>
                <w:div w:id="1774131959">
                  <w:marLeft w:val="0"/>
                  <w:marRight w:val="0"/>
                  <w:marTop w:val="0"/>
                  <w:marBottom w:val="0"/>
                  <w:divBdr>
                    <w:top w:val="none" w:sz="0" w:space="0" w:color="auto"/>
                    <w:left w:val="none" w:sz="0" w:space="0" w:color="auto"/>
                    <w:bottom w:val="none" w:sz="0" w:space="0" w:color="auto"/>
                    <w:right w:val="none" w:sz="0" w:space="0" w:color="auto"/>
                  </w:divBdr>
                </w:div>
              </w:divsChild>
            </w:div>
            <w:div w:id="1861624559">
              <w:marLeft w:val="0"/>
              <w:marRight w:val="0"/>
              <w:marTop w:val="0"/>
              <w:marBottom w:val="0"/>
              <w:divBdr>
                <w:top w:val="none" w:sz="0" w:space="0" w:color="auto"/>
                <w:left w:val="none" w:sz="0" w:space="0" w:color="auto"/>
                <w:bottom w:val="none" w:sz="0" w:space="0" w:color="auto"/>
                <w:right w:val="none" w:sz="0" w:space="0" w:color="auto"/>
              </w:divBdr>
              <w:divsChild>
                <w:div w:id="1841583116">
                  <w:marLeft w:val="0"/>
                  <w:marRight w:val="0"/>
                  <w:marTop w:val="0"/>
                  <w:marBottom w:val="0"/>
                  <w:divBdr>
                    <w:top w:val="none" w:sz="0" w:space="0" w:color="auto"/>
                    <w:left w:val="none" w:sz="0" w:space="0" w:color="auto"/>
                    <w:bottom w:val="none" w:sz="0" w:space="0" w:color="auto"/>
                    <w:right w:val="none" w:sz="0" w:space="0" w:color="auto"/>
                  </w:divBdr>
                </w:div>
              </w:divsChild>
            </w:div>
            <w:div w:id="10567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resse.ca/actualites/national/2021-06-05/genocide-contre-les-peuples-autochtones/la-reconnaissance-par-trudeau-peut-avoir-de-lourdes-consequences.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839</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Sogang</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 Sogang</dc:creator>
  <cp:keywords/>
  <dc:description/>
  <cp:lastModifiedBy>Windows 사용자</cp:lastModifiedBy>
  <cp:revision>5</cp:revision>
  <cp:lastPrinted>2021-09-07T03:32:00Z</cp:lastPrinted>
  <dcterms:created xsi:type="dcterms:W3CDTF">2021-09-06T03:55:00Z</dcterms:created>
  <dcterms:modified xsi:type="dcterms:W3CDTF">2021-09-07T03:42:00Z</dcterms:modified>
</cp:coreProperties>
</file>